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D3332" w:rsidRPr="00AA576B" w:rsidP="00CD3332" w14:paraId="18CCC716" w14:textId="4EFD5A16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CD3332" w:rsidRPr="00FF1DD2" w:rsidP="00CD3332" w14:paraId="02FE43BA" w14:textId="6AB973E8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15</w:t>
      </w:r>
      <w:r w:rsidRPr="00FF1DD2">
        <w:rPr>
          <w:b/>
          <w:color w:val="FF0000"/>
        </w:rPr>
        <w:t xml:space="preserve">.Hafta </w:t>
      </w:r>
    </w:p>
    <w:p w:rsidR="00CD3332" w:rsidRPr="00AA576B" w:rsidP="00CD3332" w14:paraId="6F78FAE7" w14:textId="77777777">
      <w:pPr>
        <w:pStyle w:val="NoSpacing"/>
        <w:jc w:val="center"/>
        <w:rPr>
          <w:b/>
        </w:rPr>
      </w:pPr>
      <w:r>
        <w:rPr>
          <w:b/>
        </w:rPr>
        <w:t>(08-12 ARALIK2025)</w:t>
      </w:r>
    </w:p>
    <w:p w:rsidR="00CD3332" w:rsidP="00CD3332" w14:paraId="0F3E62F0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25444FD5" w14:textId="77777777" w:rsidTr="00C46CE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577DFE1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F87550" w:rsidRPr="006676C8" w:rsidP="00C46CE3" w14:paraId="178A073C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3218DDE4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48B7595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F87550" w:rsidRPr="00501135" w:rsidP="00C46CE3" w14:paraId="3CEB834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2. TEMA: OYUNUN KURALLARINI UYGULUYORUM</w:t>
            </w:r>
          </w:p>
        </w:tc>
      </w:tr>
      <w:tr w14:paraId="54FBB378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7F05412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F87550" w:rsidRPr="000B1E6F" w:rsidP="00C46CE3" w14:paraId="07A16065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Oyunlarda Hareket Kavramları</w:t>
            </w:r>
          </w:p>
        </w:tc>
      </w:tr>
      <w:tr w14:paraId="6A1912C6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5720E5F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F87550" w:rsidRPr="00501135" w:rsidP="00C46CE3" w14:paraId="24226F9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F87550" w:rsidRPr="00D4261C" w:rsidP="00C46CE3" w14:paraId="581F1B2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BEO.2.2.1. Oyunlarda hareket kavramlarını uygulayabilme</w:t>
            </w:r>
          </w:p>
          <w:p w:rsidR="00F87550" w:rsidRPr="00D4261C" w:rsidP="00C46CE3" w14:paraId="3C610B8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Beden farkındalığı, alan farkındalığı, efor ve hareket ilişkileri kavram bileşenlerini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ayırt eder.</w:t>
            </w:r>
          </w:p>
          <w:p w:rsidR="00F87550" w:rsidRPr="00D4261C" w:rsidP="00C46CE3" w14:paraId="7203C62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Temel hareket becerileri ile hareket kavramları arasında ilişki kurar.</w:t>
            </w:r>
          </w:p>
          <w:p w:rsidR="00F87550" w:rsidRPr="00501135" w:rsidP="00C46CE3" w14:paraId="15D6BCE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Oyunlarda hareket kavramlarına ve temel hareket becerilerine uygun olarak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 eder.</w:t>
            </w:r>
          </w:p>
        </w:tc>
      </w:tr>
      <w:tr w14:paraId="0C679F75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5EF22C9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F87550" w:rsidRPr="00501135" w:rsidP="00C46CE3" w14:paraId="0BA6787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25B9D95D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7E5D108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F87550" w:rsidRPr="00501135" w:rsidP="00C46CE3" w14:paraId="534F569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2CD7F4F9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65D49DF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F87550" w:rsidRPr="001C5C71" w:rsidP="00C46CE3" w14:paraId="28BC52F6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F87550" w:rsidRPr="00D4261C" w:rsidP="00C46CE3" w14:paraId="5BC77F7B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D1. Adalet, D4. Dostluk, D6. Dürüstlük, D11. Özgürlük, D14. Saygı, D16. Sorumluluk,</w:t>
            </w:r>
          </w:p>
          <w:p w:rsidR="00F87550" w:rsidRPr="001C5C71" w:rsidP="00C46CE3" w14:paraId="0F7282E7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D4261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F87550" w:rsidRPr="00501135" w:rsidP="00C46CE3" w14:paraId="37149D0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OB1. Bilgi Okuryazarlığı, OB4. Görsel Okuryazarlık, OB5. Kültür Okuryazarlığı</w:t>
            </w:r>
          </w:p>
        </w:tc>
      </w:tr>
      <w:tr w14:paraId="08F572F3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73DDC47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F87550" w:rsidRPr="00501135" w:rsidP="00C46CE3" w14:paraId="1DC77C3A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alan, denge, efor, hareket ilişkisi, kural, nesne kontrolü, oyun, strateji, taktik, yer değiştirme</w:t>
            </w:r>
          </w:p>
        </w:tc>
      </w:tr>
      <w:tr w14:paraId="277A89B6" w14:textId="77777777" w:rsidTr="00C46CE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4B47786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F87550" w:rsidRPr="00501135" w:rsidP="00C46CE3" w14:paraId="0FE2834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F87550" w:rsidRPr="00D4261C" w:rsidP="00C46CE3" w14:paraId="7FD3D4D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öz değerlendirme, akran değerlendirme ve grup değerlendirme</w:t>
            </w:r>
          </w:p>
          <w:p w:rsidR="00F87550" w:rsidRPr="00D4261C" w:rsidP="00C46CE3" w14:paraId="7C9870C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formu kullanılarak değerlendirilebilir.</w:t>
            </w:r>
          </w:p>
          <w:p w:rsidR="00F87550" w:rsidRPr="00D4261C" w:rsidP="00C46CE3" w14:paraId="7F2C53B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Sevdiğim Oyunu Tanıtıyorum”, “Kendi Oyunumu Üretiyorum”, “Ailemle Oynuyorum” gibi</w:t>
            </w:r>
          </w:p>
          <w:p w:rsidR="00F87550" w:rsidRPr="00D4261C" w:rsidP="00C46CE3" w14:paraId="6293AAC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başlıklarla yeni oyun tasarlama ve sunma ya da geleneksel çocuk oyunlarıyla ilgili performans</w:t>
            </w:r>
          </w:p>
          <w:p w:rsidR="00F87550" w:rsidRPr="00D4261C" w:rsidP="00C46CE3" w14:paraId="560C844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görevi verilebilir. Performans görevlerinin değerlendirilmesinde analitik dereceli puanlama</w:t>
            </w:r>
          </w:p>
          <w:p w:rsidR="00F87550" w:rsidRPr="00501135" w:rsidP="00C46CE3" w14:paraId="393AFFF7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kullanılabilir.</w:t>
            </w:r>
          </w:p>
        </w:tc>
      </w:tr>
      <w:tr w14:paraId="1FEB3069" w14:textId="77777777" w:rsidTr="00C46CE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2301E2E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F87550" w:rsidRPr="00501135" w:rsidP="00C46CE3" w14:paraId="1A6BC02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F87550" w:rsidRPr="005E58DE" w:rsidP="00C46CE3" w14:paraId="32B8073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okul bahçesinde hareket eden çocukları (yürüyen, koşan, top oynayan, ip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atlayan vb.) gözlemlemeleri istenir. Gözlem yapılırken dikkat edilmesi gereken kurallar</w:t>
            </w:r>
          </w:p>
          <w:p w:rsidR="00F87550" w:rsidP="00C46CE3" w14:paraId="58F8A6E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açıklanır. </w:t>
            </w:r>
          </w:p>
          <w:p w:rsidR="00F87550" w:rsidRPr="005E58DE" w:rsidP="00C46CE3" w14:paraId="562816C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 gözlemleyen öğrencilerden önceki öğrenmelerini de düşünerek konuya</w:t>
            </w:r>
          </w:p>
          <w:p w:rsidR="00F87550" w:rsidRPr="005E58DE" w:rsidP="00C46CE3" w14:paraId="5AFDC95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ilişkin tahmin yürütmeleri beklenir (KB2.11, SDB1.1). Öğrenciler düşüncelerini ifade</w:t>
            </w:r>
          </w:p>
          <w:p w:rsidR="00F87550" w:rsidP="00C46CE3" w14:paraId="5522300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etmeleri konusunda cesaretlendirilir (D11.1). Öğrencilere hareket kavramları ile ilgili görsel,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animasyon, video vb. eğitici içerikler sunularak öğrencilerden beden farkındalığı, alan farkındalığı,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efor ve hareket ilişkileri bileşenleri ile ilgili materyalleri yorumlamaları ve bunlar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arasındaki farklılıkları gözlemlemeleri istenir (OB4, KB2.11). Görseller üzerindeki 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ve değerlendirme ölçütlerinden oluşan etkinlik kartları hazırlanır. Çalışma; hazırlanan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etkinlik kartları ile eşle, grupla veya bireysel olarak uygulatılır. </w:t>
            </w:r>
          </w:p>
          <w:p w:rsidR="00F87550" w:rsidP="00C46CE3" w14:paraId="1B98539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Uygulama sırasında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etkinlik kartlarındaki ölçütlere göre performanslarını değerlendirmeleri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istenir (SDB1.3).  Ardından öğrencilerin kendi gözlemleriyle öğretmenin verdiği geri bildirimleri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karşılaştırmaları sağlanır (SDB1.2). </w:t>
            </w:r>
          </w:p>
          <w:p w:rsidR="00F87550" w:rsidRPr="005E58DE" w:rsidP="00C46CE3" w14:paraId="3DCB3DF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çalışma eş ya d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 grupla uygulatılarak akran ve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 değerlendirmeleri de yapılabilir.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 ile ilgili sorular sorularak öğrencilerde merak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uyandırılır (E1.1).</w:t>
            </w:r>
          </w:p>
          <w:p w:rsidR="00F87550" w:rsidRPr="005E58DE" w:rsidP="00C46CE3" w14:paraId="3915077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 ile ilgili örnekler vermeleri istenir. Öğrencilerin verdikleri örnek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uygulanmasının ardından hareketlerin çeşitliliğini artırmak için yönlendirmeler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(mutlu, heyecanlı, farklı hayvan taklitleri yaparak, farklı zeminlerde yürüme; farklı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yüksekliklerden, tek ayak, çift ayak, mesafeyi değiştirerek atlama-konma; farklı yönlere,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eş yardımıyla, topu elinde tutarak yuvarlanma vb.) yapılır. Temel hareket becerilerini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içeren; beden ve alan farkındalığı, efor ve hareket ilişkileri ile çeşitlendirilmiş etkinlikler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düzenlenir. Etkinliklerde becerilere ilişkin görevler, ekipmanlar, mekân çeşitlendirilerek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(örneğin düz, zikzak, engebeli zeminde koşu; slalom çubukları arasından geçerek, ip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atlayarak koşu; top kontrolü sağlayarak koşu; eş ya da grupla koşu; kısa adımla, parmak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ucunda, serbest koşu; farklı yönlere serbest bir şekilde, geniş ya da dar alanda, minder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üzerinde, çimlerde, el ya da ayakta araç taşıyarak, bireysel ya da eşle yuvarlanma; tırmanma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duvarına, tavandan asılı bir ipe, sabit alanlara tırmanma; destek noktalarını azaltarak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yardımsız ya da eşle tırmanma vb.) fiziksel aktivite ve parkur çalışmaları düzenlenebilir.</w:t>
            </w:r>
          </w:p>
          <w:p w:rsidR="00F87550" w:rsidRPr="005E58DE" w:rsidP="00C46CE3" w14:paraId="76CC5F2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Uygulama esnasında (Bakışların karşıda olmalı, vücudun hafifçe öne eğilmeli, kollar ileri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ve yukarı doğru salınım yapmalı, öne-geriye yuvarlanma yaparken ellerden destek alarak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boyna gelen yük azaltılmalı. Beş tekrardan üçü başarılıydı, iyi gidiyorsun, komutlara 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kısa sürede uymalısın, vücut ağırlığın destek noktalarına eşit dağıtılmalı vb.) öğrencilere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ipucu ve geri bildirimler verilir. </w:t>
            </w:r>
          </w:p>
          <w:p w:rsidR="00F87550" w:rsidP="00C46CE3" w14:paraId="196B763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hareket kavramlarını uygulama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durumu, gözlem formu (güçlü ve zayıf yönlerim vb.), hareket kavramları bilgi düzeyi soru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formu ("Dengeleme hareketleri nelerdir?", "Yer değiştirme hareketlerini hangi oyunlarda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kullanırısınz?" vb.), temel hareket becerileri öz, 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hazırlanarak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değerlendirilebilir.</w:t>
            </w:r>
          </w:p>
          <w:p w:rsidR="00F87550" w:rsidP="00C46CE3" w14:paraId="4AA22EF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hareket kavramları ve temel hareket becerilerine uygun olarak oyunlarda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etmelerini sağlamak için çeşitli ekipmanlar kullanılıp oluşturulan etkinlikler (koniler,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ipler, çemberler, toplar, minderler, farklı yükseklikte jimnastik sıraları vb.) eğitsel oyunlar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(sıranı bul, oynayan minder, horoz dövüşü vb.) ve geleneksel çocuk oyunları (seksek,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yakantop, ip atlama vb.) hazırlanır. Seçilen etkinlik ve oyunların başında grup içi iletişim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kuralları belirlenir ve ardından oyunun adı, amacı, oyuncu sayısı, süresi ve kuralları (birbirini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etkin dinleme, söz hakkı almadan konuşmama, farklı fikirlere ve bireysel farklılıklara saygı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duyma, zorlanan arkadaşına destek olma ve ona yardım etme vb.) açıklanır. </w:t>
            </w:r>
          </w:p>
          <w:p w:rsidR="00F87550" w:rsidP="00C46CE3" w14:paraId="4AF0623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kendi seçtikleri ya da ortak bir hedefe ulaşmak adına grup arkadaşlarıyla belirledikleri fiziksel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aktivite ve oyunlara etkin katılım sağlamaya teşvik edilerek öğrenme süreci daha keyifli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ve eğlenceli hâle getirilir (E2.5, SDB1.2).</w:t>
            </w:r>
          </w:p>
          <w:p w:rsidR="00F87550" w:rsidP="00C46CE3" w14:paraId="02F3CEF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Seçilen aktivite ya da oyunlarda her öğrenciye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farklı görevler verilerek öğrencilerin duygu ve düşüncelerini ifade etmeleri, başkalarını etkin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dinlemeleri, aktiviteye aktif katılımları, ekip çalışmasıyla yardımlaşmayı öğrenmeleri,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arkadaşlarıyla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iletişim kurmaları ve iş birliği içerisinde (oyunun türü ve yapısına göre malzeme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taşıma, bir grubun lideri olma, hakem olma vb.) hare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ket etmeleri sağlanır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. </w:t>
            </w:r>
          </w:p>
          <w:p w:rsidR="00F87550" w:rsidP="00C46CE3" w14:paraId="5E569E8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ve oyunlarda rekabet ve kazanma duygusu ile oluşabilecek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durumlar için kendilerini arkadaşlarının yerine koyarak uygun davranış sergilemeleri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beklenir </w:t>
            </w:r>
          </w:p>
          <w:p w:rsidR="00F87550" w:rsidRPr="005E58DE" w:rsidP="00C46CE3" w14:paraId="3C0DB7D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 sonunda deneyimler ve hissedilen duygular paylaşılır (SDB1.1). Bununla</w:t>
            </w:r>
          </w:p>
          <w:p w:rsidR="00F87550" w:rsidRPr="005E58DE" w:rsidP="00C46CE3" w14:paraId="755235B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birlikte öğrencilere kültürümüzün bir parçası olan, değerlerimizin gelecek nesillere</w:t>
            </w:r>
          </w:p>
          <w:p w:rsidR="00F87550" w:rsidP="00C46CE3" w14:paraId="6DE4081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aktarımını hedefleyen geleneksel çocuk oyunlarımızı araştırma görevi verilebilir. 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</w:p>
          <w:p w:rsidR="00F87550" w:rsidRPr="005E58DE" w:rsidP="00C46CE3" w14:paraId="6018684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aile büyüklerinin çocukken oynadığı oyunlar hakkında bilgi toplamaları istenir. Ardından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aileden öğrenilen geleneksel çocuk oyununu sınıfta arkadaşları ile paylaşıp oynamaları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istenir (OB1, OB5). Böylelikle öğrencilerin farklı kültürlere ait oyunları keşfederken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 kavramları ve temel hareket becerilerine uygun hareket etmeleri sağlanır (OB5).</w:t>
            </w:r>
          </w:p>
          <w:p w:rsidR="00F87550" w:rsidRPr="00501135" w:rsidP="00C46CE3" w14:paraId="2366202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“En Sevdiğim Oyunu Tanıtıyorum” isimli bir proje görevi verilebilir.</w:t>
            </w:r>
          </w:p>
        </w:tc>
      </w:tr>
      <w:tr w14:paraId="26D1379D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F87550" w:rsidRPr="003961DD" w:rsidP="00C46CE3" w14:paraId="1CACFC3F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F87550" w:rsidRPr="003961DD" w:rsidP="00C46CE3" w14:paraId="3355B708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F87550" w:rsidRPr="000B1E6F" w:rsidP="00C46CE3" w14:paraId="7A5B85F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F87550" w:rsidRPr="00501135" w:rsidP="00C46CE3" w14:paraId="242E7F2A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202A90BC" w14:textId="77777777" w:rsidTr="00C46CE3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F87550" w:rsidRPr="003961DD" w:rsidP="00C46CE3" w14:paraId="434F5535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F87550" w:rsidRPr="003961DD" w:rsidP="00C46CE3" w14:paraId="55849D8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F87550" w:rsidRPr="000B1E6F" w:rsidP="00C46CE3" w14:paraId="5B9D3F7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F87550" w:rsidRPr="00501135" w:rsidP="00C46CE3" w14:paraId="3A9924E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CD3332" w:rsidP="00CD3332" w14:paraId="5B452B29" w14:textId="5D5A9D5B">
      <w:pPr>
        <w:pStyle w:val="NoSpacing"/>
        <w:rPr>
          <w:sz w:val="20"/>
          <w:szCs w:val="20"/>
        </w:rPr>
      </w:pPr>
    </w:p>
    <w:p w:rsidR="00CD3332" w:rsidP="00CD3332" w14:paraId="07959FFC" w14:textId="43736396">
      <w:pPr>
        <w:pStyle w:val="NoSpacing"/>
        <w:rPr>
          <w:sz w:val="20"/>
          <w:szCs w:val="20"/>
        </w:rPr>
      </w:pPr>
    </w:p>
    <w:p w:rsidR="00CD3332" w:rsidP="00CD3332" w14:paraId="12274318" w14:textId="3FE19A97"/>
    <w:p w:rsidR="00CD3332" w:rsidP="00CD3332" w14:paraId="07459A35" w14:textId="77777777"/>
    <w:p w:rsidR="009E0F52" w:rsidP="00D02298" w14:paraId="45819E72" w14:textId="3BCEFA08">
      <w:pPr>
        <w:pStyle w:val="NoSpacing"/>
        <w:jc w:val="center"/>
      </w:pPr>
    </w:p>
    <w:p w:rsidR="00E0729D" w:rsidP="00D02298" w14:paraId="0E5AE412" w14:textId="4FEC2DE0">
      <w:pPr>
        <w:pStyle w:val="NoSpacing"/>
        <w:jc w:val="center"/>
      </w:pPr>
    </w:p>
    <w:p w:rsidR="00E0729D" w:rsidP="00D02298" w14:paraId="32A8D214" w14:textId="11900BBB">
      <w:pPr>
        <w:pStyle w:val="NoSpacing"/>
        <w:jc w:val="center"/>
      </w:pPr>
    </w:p>
    <w:p w:rsidR="00E0729D" w:rsidP="00D02298" w14:paraId="5E1EBCD4" w14:textId="1BFF40B5">
      <w:pPr>
        <w:pStyle w:val="NoSpacing"/>
        <w:jc w:val="center"/>
      </w:pPr>
    </w:p>
    <w:p w:rsidR="00F87550" w:rsidP="00D02298" w14:paraId="2A623360" w14:textId="1459B8A1">
      <w:pPr>
        <w:pStyle w:val="NoSpacing"/>
        <w:jc w:val="center"/>
      </w:pPr>
    </w:p>
    <w:p w:rsidR="00F87550" w:rsidP="00D02298" w14:paraId="510CA84B" w14:textId="6DA11ABD">
      <w:pPr>
        <w:pStyle w:val="NoSpacing"/>
        <w:jc w:val="center"/>
      </w:pPr>
    </w:p>
    <w:p w:rsidR="00F87550" w:rsidP="00D02298" w14:paraId="588BA82A" w14:textId="00BF357E">
      <w:pPr>
        <w:pStyle w:val="NoSpacing"/>
        <w:jc w:val="center"/>
      </w:pPr>
    </w:p>
    <w:p w:rsidR="00F87550" w:rsidP="00D02298" w14:paraId="4273DB45" w14:textId="71AFBE41">
      <w:pPr>
        <w:pStyle w:val="NoSpacing"/>
        <w:jc w:val="center"/>
      </w:pPr>
    </w:p>
    <w:p w:rsidR="00F87550" w:rsidP="00D02298" w14:paraId="7E22C742" w14:textId="174334BA">
      <w:pPr>
        <w:pStyle w:val="NoSpacing"/>
        <w:jc w:val="center"/>
      </w:pPr>
    </w:p>
    <w:p w:rsidR="00F87550" w:rsidP="00D02298" w14:paraId="084A7FE4" w14:textId="2D1909C6">
      <w:pPr>
        <w:pStyle w:val="NoSpacing"/>
        <w:jc w:val="center"/>
      </w:pPr>
    </w:p>
    <w:p w:rsidR="00F87550" w:rsidP="00D02298" w14:paraId="3498B065" w14:textId="60B3E6C2">
      <w:pPr>
        <w:pStyle w:val="NoSpacing"/>
        <w:jc w:val="center"/>
      </w:pPr>
    </w:p>
    <w:p w:rsidR="00F87550" w:rsidP="00D02298" w14:paraId="70A89909" w14:textId="0F03D214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